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10" w:rsidRDefault="00A06410" w:rsidP="00A06410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A06410" w:rsidRDefault="00A06410" w:rsidP="00A06410">
      <w:pPr>
        <w:jc w:val="center"/>
        <w:rPr>
          <w:b/>
        </w:rPr>
      </w:pPr>
      <w:r>
        <w:rPr>
          <w:b/>
        </w:rPr>
        <w:t>О РЕЗУЛЬТАТАХ  ПУБЛИЧНЫХ СЛУШАНИЙ</w:t>
      </w:r>
    </w:p>
    <w:p w:rsidR="00A06410" w:rsidRPr="006C7363" w:rsidRDefault="00A06410" w:rsidP="00A06410">
      <w:pPr>
        <w:jc w:val="center"/>
      </w:pPr>
    </w:p>
    <w:p w:rsidR="00A06410" w:rsidRPr="006C7363" w:rsidRDefault="00A06410" w:rsidP="00A06410">
      <w:pPr>
        <w:jc w:val="both"/>
      </w:pPr>
      <w:r w:rsidRPr="006C7363">
        <w:tab/>
        <w:t xml:space="preserve">Комиссия по проведению публичных слушаний </w:t>
      </w:r>
      <w:r>
        <w:t>в муниципальном образовании</w:t>
      </w:r>
      <w:r w:rsidRPr="006C7363">
        <w:t xml:space="preserve"> Андреевское сельское поселение,  сообщает:</w:t>
      </w:r>
    </w:p>
    <w:p w:rsidR="00A06410" w:rsidRDefault="00A06410" w:rsidP="00A06410">
      <w:pPr>
        <w:pStyle w:val="a3"/>
      </w:pPr>
      <w:r>
        <w:tab/>
        <w:t>В</w:t>
      </w:r>
      <w:r w:rsidRPr="006C7363">
        <w:t xml:space="preserve"> ходе </w:t>
      </w:r>
      <w:r>
        <w:t xml:space="preserve"> проведения публичных слушаний, которые состоялись 15 декабря 2020</w:t>
      </w:r>
      <w:r w:rsidRPr="006C7363">
        <w:t>г</w:t>
      </w:r>
      <w:r>
        <w:t>.</w:t>
      </w:r>
      <w:r w:rsidRPr="006C7363">
        <w:t xml:space="preserve"> в 13.00ч в здании администрации муниципального образования Андреевское сельское поселение по адресу: </w:t>
      </w:r>
      <w:proofErr w:type="spellStart"/>
      <w:r w:rsidRPr="006C7363">
        <w:t>Судогодский</w:t>
      </w:r>
      <w:proofErr w:type="spellEnd"/>
      <w:r w:rsidRPr="006C7363">
        <w:t xml:space="preserve"> район, п</w:t>
      </w:r>
      <w:proofErr w:type="gramStart"/>
      <w:r w:rsidRPr="006C7363">
        <w:t>.А</w:t>
      </w:r>
      <w:proofErr w:type="gramEnd"/>
      <w:r w:rsidRPr="006C7363">
        <w:t>ндреево, ул. Почтовая д.37,</w:t>
      </w:r>
      <w:r>
        <w:t xml:space="preserve"> </w:t>
      </w:r>
      <w:r w:rsidRPr="006C7363">
        <w:t xml:space="preserve">по обсуждению проекта </w:t>
      </w:r>
      <w:r>
        <w:t xml:space="preserve">бюджета </w:t>
      </w:r>
      <w:r w:rsidRPr="006C7363">
        <w:t>муниципального образования Андреевское сельское посе</w:t>
      </w:r>
      <w:r>
        <w:t xml:space="preserve">ление на 2021 год, опубликованного в </w:t>
      </w:r>
      <w:r w:rsidRPr="006C7363">
        <w:t xml:space="preserve">газете </w:t>
      </w:r>
      <w:r>
        <w:t xml:space="preserve">«Судогда и </w:t>
      </w:r>
      <w:proofErr w:type="spellStart"/>
      <w:r>
        <w:t>судогодцы</w:t>
      </w:r>
      <w:proofErr w:type="spellEnd"/>
      <w:r>
        <w:t>» 19 ноября 2020</w:t>
      </w:r>
      <w:r w:rsidRPr="006C7363">
        <w:t xml:space="preserve"> год</w:t>
      </w:r>
      <w:r>
        <w:t xml:space="preserve">а, поступило </w:t>
      </w:r>
      <w:r w:rsidR="00755E19">
        <w:t xml:space="preserve">предложение о внесении </w:t>
      </w:r>
      <w:r>
        <w:t xml:space="preserve"> изменений в проект</w:t>
      </w:r>
      <w:r w:rsidRPr="006C7363">
        <w:t xml:space="preserve"> Решения Совета народных депутатов</w:t>
      </w:r>
      <w:r w:rsidRPr="006C7363">
        <w:rPr>
          <w:b/>
        </w:rPr>
        <w:t xml:space="preserve"> </w:t>
      </w:r>
      <w:r w:rsidRPr="004952D2">
        <w:t>«О бюджете муниципального образования Андрее</w:t>
      </w:r>
      <w:r>
        <w:t>вское сельское поселение на 2021</w:t>
      </w:r>
      <w:r w:rsidRPr="004952D2">
        <w:t xml:space="preserve"> год»</w:t>
      </w:r>
      <w:r>
        <w:t xml:space="preserve"> (далее – проект Решения):</w:t>
      </w:r>
    </w:p>
    <w:p w:rsidR="00A06410" w:rsidRDefault="00A06410" w:rsidP="00A06410">
      <w:pPr>
        <w:jc w:val="both"/>
      </w:pPr>
      <w:r>
        <w:tab/>
        <w:t>-  приложение №  2 к проекту Решения  дополнить строками следующего содержания:</w:t>
      </w:r>
    </w:p>
    <w:p w:rsidR="00A06410" w:rsidRDefault="00A06410" w:rsidP="00A06410">
      <w:pPr>
        <w:jc w:val="both"/>
      </w:pPr>
    </w:p>
    <w:tbl>
      <w:tblPr>
        <w:tblStyle w:val="a6"/>
        <w:tblW w:w="0" w:type="auto"/>
        <w:tblLook w:val="04A0"/>
      </w:tblPr>
      <w:tblGrid>
        <w:gridCol w:w="817"/>
        <w:gridCol w:w="2552"/>
        <w:gridCol w:w="6202"/>
      </w:tblGrid>
      <w:tr w:rsidR="00A06410" w:rsidRPr="003E5B11" w:rsidTr="004D2CE1">
        <w:tc>
          <w:tcPr>
            <w:tcW w:w="817" w:type="dxa"/>
            <w:vAlign w:val="center"/>
          </w:tcPr>
          <w:p w:rsidR="00A06410" w:rsidRPr="00F87C51" w:rsidRDefault="00A06410" w:rsidP="004D2CE1">
            <w:pPr>
              <w:jc w:val="center"/>
            </w:pPr>
            <w:r w:rsidRPr="00F87C51">
              <w:t>703</w:t>
            </w:r>
          </w:p>
        </w:tc>
        <w:tc>
          <w:tcPr>
            <w:tcW w:w="2552" w:type="dxa"/>
            <w:vAlign w:val="center"/>
          </w:tcPr>
          <w:p w:rsidR="00A06410" w:rsidRPr="00F87C51" w:rsidRDefault="00A06410" w:rsidP="004D2CE1">
            <w:pPr>
              <w:jc w:val="center"/>
            </w:pPr>
            <w:r w:rsidRPr="00F87C51">
              <w:t>2 02 16001 10 0000 150</w:t>
            </w:r>
          </w:p>
        </w:tc>
        <w:tc>
          <w:tcPr>
            <w:tcW w:w="6202" w:type="dxa"/>
            <w:vAlign w:val="center"/>
          </w:tcPr>
          <w:p w:rsidR="00A06410" w:rsidRPr="00F87C51" w:rsidRDefault="00A06410" w:rsidP="004D2CE1">
            <w:r w:rsidRPr="00F87C5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06410" w:rsidRPr="003E5B11" w:rsidTr="004D2CE1">
        <w:tc>
          <w:tcPr>
            <w:tcW w:w="817" w:type="dxa"/>
            <w:vAlign w:val="center"/>
          </w:tcPr>
          <w:p w:rsidR="00A06410" w:rsidRPr="00D06472" w:rsidRDefault="00A06410" w:rsidP="004D2CE1">
            <w:pPr>
              <w:jc w:val="center"/>
            </w:pPr>
            <w:r w:rsidRPr="00D06472">
              <w:t>703</w:t>
            </w:r>
          </w:p>
        </w:tc>
        <w:tc>
          <w:tcPr>
            <w:tcW w:w="2552" w:type="dxa"/>
            <w:vAlign w:val="center"/>
          </w:tcPr>
          <w:p w:rsidR="00A06410" w:rsidRPr="00D06472" w:rsidRDefault="00A06410" w:rsidP="004D2CE1">
            <w:pPr>
              <w:pStyle w:val="a5"/>
              <w:spacing w:before="0" w:after="0" w:line="240" w:lineRule="exact"/>
              <w:jc w:val="center"/>
              <w:rPr>
                <w:rFonts w:ascii="Times New Roman" w:eastAsia="Times New Roman" w:hAnsi="Times New Roman" w:hint="default"/>
                <w:lang w:eastAsia="ru-RU"/>
              </w:rPr>
            </w:pPr>
            <w:r w:rsidRPr="00D06472">
              <w:rPr>
                <w:rFonts w:ascii="Times New Roman" w:eastAsia="Times New Roman" w:hAnsi="Times New Roman"/>
                <w:lang w:eastAsia="ru-RU"/>
              </w:rPr>
              <w:t>2 02 2</w:t>
            </w:r>
            <w:r w:rsidRPr="00D06472">
              <w:rPr>
                <w:rFonts w:ascii="Times New Roman" w:eastAsia="Times New Roman" w:hAnsi="Times New Roman" w:hint="default"/>
                <w:lang w:eastAsia="ru-RU"/>
              </w:rPr>
              <w:t>9999</w:t>
            </w:r>
            <w:r w:rsidRPr="00D06472">
              <w:rPr>
                <w:rFonts w:ascii="Times New Roman" w:eastAsia="Times New Roman" w:hAnsi="Times New Roman"/>
                <w:lang w:eastAsia="ru-RU"/>
              </w:rPr>
              <w:t xml:space="preserve"> 10 </w:t>
            </w:r>
            <w:r w:rsidRPr="00D06472">
              <w:rPr>
                <w:rFonts w:ascii="Times New Roman" w:eastAsia="Times New Roman" w:hAnsi="Times New Roman" w:hint="default"/>
                <w:lang w:eastAsia="ru-RU"/>
              </w:rPr>
              <w:t>8145</w:t>
            </w:r>
            <w:r w:rsidRPr="00D06472">
              <w:rPr>
                <w:rFonts w:ascii="Times New Roman" w:eastAsia="Times New Roman" w:hAnsi="Times New Roman"/>
                <w:lang w:eastAsia="ru-RU"/>
              </w:rPr>
              <w:t xml:space="preserve"> 150</w:t>
            </w:r>
          </w:p>
        </w:tc>
        <w:tc>
          <w:tcPr>
            <w:tcW w:w="6202" w:type="dxa"/>
          </w:tcPr>
          <w:p w:rsidR="00A06410" w:rsidRPr="00D06472" w:rsidRDefault="00A06410" w:rsidP="004D2CE1">
            <w:pPr>
              <w:jc w:val="both"/>
            </w:pPr>
            <w:r w:rsidRPr="00D06472">
              <w:t xml:space="preserve">Прочие субсидии бюджетам сельских поселений (Прочие субсидии бюджетам сельских поселений на </w:t>
            </w:r>
            <w:proofErr w:type="spellStart"/>
            <w:r w:rsidRPr="00D06472">
              <w:t>софинансирование</w:t>
            </w:r>
            <w:proofErr w:type="spellEnd"/>
            <w:r w:rsidRPr="00D06472">
              <w:t xml:space="preserve"> муниципальных программ местных бюджетов по направлениям принятых приоритетными)</w:t>
            </w:r>
          </w:p>
        </w:tc>
      </w:tr>
      <w:tr w:rsidR="00A06410" w:rsidRPr="003E5B11" w:rsidTr="004D2CE1">
        <w:tc>
          <w:tcPr>
            <w:tcW w:w="817" w:type="dxa"/>
            <w:vAlign w:val="center"/>
          </w:tcPr>
          <w:p w:rsidR="00A06410" w:rsidRPr="00D06472" w:rsidRDefault="00A06410" w:rsidP="004D2CE1">
            <w:pPr>
              <w:jc w:val="center"/>
            </w:pPr>
            <w:r w:rsidRPr="00D06472">
              <w:t>703</w:t>
            </w:r>
          </w:p>
        </w:tc>
        <w:tc>
          <w:tcPr>
            <w:tcW w:w="2552" w:type="dxa"/>
            <w:vAlign w:val="center"/>
          </w:tcPr>
          <w:p w:rsidR="00A06410" w:rsidRPr="00D06472" w:rsidRDefault="00A06410" w:rsidP="004D2CE1">
            <w:pPr>
              <w:pStyle w:val="a5"/>
              <w:spacing w:before="0" w:after="0" w:line="240" w:lineRule="exact"/>
              <w:jc w:val="center"/>
              <w:rPr>
                <w:rFonts w:ascii="Times New Roman" w:eastAsia="Times New Roman" w:hAnsi="Times New Roman" w:hint="default"/>
                <w:lang w:eastAsia="ru-RU"/>
              </w:rPr>
            </w:pPr>
            <w:r w:rsidRPr="00D06472">
              <w:rPr>
                <w:rFonts w:ascii="Times New Roman" w:eastAsia="Times New Roman" w:hAnsi="Times New Roman" w:hint="default"/>
                <w:lang w:eastAsia="ru-RU"/>
              </w:rPr>
              <w:t>2 02 49999 10 8042 150</w:t>
            </w:r>
          </w:p>
        </w:tc>
        <w:tc>
          <w:tcPr>
            <w:tcW w:w="6202" w:type="dxa"/>
            <w:vAlign w:val="center"/>
          </w:tcPr>
          <w:p w:rsidR="00A06410" w:rsidRPr="00D06472" w:rsidRDefault="00A06410" w:rsidP="004D2CE1">
            <w:pPr>
              <w:jc w:val="both"/>
            </w:pPr>
            <w:r w:rsidRPr="00D06472">
              <w:t>Прочие межбюджетные трансферты, передаваемые бюджетам  сельских поселений  (Прочие межбюджетные трансферты, передаваемые бюджетам  сельских поселений на поддержку сбалансированности местных бюджетов в целях стимулирования муниципальных образований, реализующих инициативы граждан)</w:t>
            </w:r>
          </w:p>
        </w:tc>
      </w:tr>
      <w:tr w:rsidR="00A06410" w:rsidRPr="003E5B11" w:rsidTr="004D2CE1">
        <w:tc>
          <w:tcPr>
            <w:tcW w:w="817" w:type="dxa"/>
            <w:vAlign w:val="center"/>
          </w:tcPr>
          <w:p w:rsidR="00A06410" w:rsidRPr="00D06472" w:rsidRDefault="00A06410" w:rsidP="004D2CE1">
            <w:pPr>
              <w:jc w:val="center"/>
            </w:pPr>
            <w:r w:rsidRPr="00D06472">
              <w:t>703</w:t>
            </w:r>
          </w:p>
        </w:tc>
        <w:tc>
          <w:tcPr>
            <w:tcW w:w="2552" w:type="dxa"/>
            <w:vAlign w:val="center"/>
          </w:tcPr>
          <w:p w:rsidR="00A06410" w:rsidRPr="00D06472" w:rsidRDefault="00A06410" w:rsidP="004D2CE1">
            <w:pPr>
              <w:pStyle w:val="a5"/>
              <w:spacing w:before="0" w:after="0" w:line="240" w:lineRule="exact"/>
              <w:jc w:val="center"/>
              <w:rPr>
                <w:rFonts w:ascii="Times New Roman" w:eastAsia="Times New Roman" w:hAnsi="Times New Roman" w:hint="default"/>
                <w:lang w:eastAsia="ru-RU"/>
              </w:rPr>
            </w:pPr>
            <w:r w:rsidRPr="00D06472">
              <w:rPr>
                <w:rFonts w:ascii="Times New Roman" w:eastAsia="Times New Roman" w:hAnsi="Times New Roman" w:hint="default"/>
                <w:lang w:eastAsia="ru-RU"/>
              </w:rPr>
              <w:t>2 02 49999 10 8043 150</w:t>
            </w:r>
          </w:p>
        </w:tc>
        <w:tc>
          <w:tcPr>
            <w:tcW w:w="6202" w:type="dxa"/>
            <w:vAlign w:val="center"/>
          </w:tcPr>
          <w:p w:rsidR="00A06410" w:rsidRPr="00D06472" w:rsidRDefault="00A06410" w:rsidP="004D2CE1">
            <w:pPr>
              <w:jc w:val="both"/>
            </w:pPr>
            <w:r w:rsidRPr="00D06472">
              <w:t>Прочие межбюджетные трансферты, передаваемые бюджетам  сельских поселений  (Прочие межбюджетные трансферты, передаваемые бюджетам  сельских поселений на поддержку сбалансированности местных бюджетов при недостаточности прогнозируемых собственных доходных источников для исполнения бюджета при планировании)</w:t>
            </w:r>
          </w:p>
        </w:tc>
      </w:tr>
      <w:tr w:rsidR="00A06410" w:rsidRPr="003E5B11" w:rsidTr="004D2CE1">
        <w:tc>
          <w:tcPr>
            <w:tcW w:w="817" w:type="dxa"/>
            <w:vAlign w:val="center"/>
          </w:tcPr>
          <w:p w:rsidR="00A06410" w:rsidRPr="00D06472" w:rsidRDefault="00A06410" w:rsidP="004D2CE1">
            <w:pPr>
              <w:jc w:val="center"/>
            </w:pPr>
            <w:r w:rsidRPr="00D06472">
              <w:t>703</w:t>
            </w:r>
          </w:p>
        </w:tc>
        <w:tc>
          <w:tcPr>
            <w:tcW w:w="2552" w:type="dxa"/>
            <w:vAlign w:val="center"/>
          </w:tcPr>
          <w:p w:rsidR="00A06410" w:rsidRPr="00D06472" w:rsidRDefault="00A06410" w:rsidP="004D2CE1">
            <w:pPr>
              <w:pStyle w:val="a5"/>
              <w:spacing w:before="0" w:after="0" w:line="240" w:lineRule="exact"/>
              <w:jc w:val="center"/>
              <w:rPr>
                <w:rFonts w:ascii="Times New Roman" w:eastAsia="Times New Roman" w:hAnsi="Times New Roman" w:hint="default"/>
                <w:lang w:eastAsia="ru-RU"/>
              </w:rPr>
            </w:pPr>
            <w:r w:rsidRPr="00D06472">
              <w:rPr>
                <w:rFonts w:ascii="Times New Roman" w:eastAsia="Times New Roman" w:hAnsi="Times New Roman" w:hint="default"/>
                <w:lang w:eastAsia="ru-RU"/>
              </w:rPr>
              <w:t>2 02 49999 10 8046 150</w:t>
            </w:r>
          </w:p>
        </w:tc>
        <w:tc>
          <w:tcPr>
            <w:tcW w:w="6202" w:type="dxa"/>
            <w:vAlign w:val="center"/>
          </w:tcPr>
          <w:p w:rsidR="00A06410" w:rsidRPr="00D06472" w:rsidRDefault="00A06410" w:rsidP="004D2CE1">
            <w:pPr>
              <w:jc w:val="both"/>
            </w:pPr>
            <w:r w:rsidRPr="00D06472">
              <w:t>Прочие межбюджетные трансферты, передаваемые бюджетам  сельских поселений  (Прочие межбюджетные трансферты общего характера, передаваемые бюджетам  сельских поселений)</w:t>
            </w:r>
          </w:p>
        </w:tc>
      </w:tr>
      <w:tr w:rsidR="00A06410" w:rsidRPr="003E5B11" w:rsidTr="004D2CE1">
        <w:tc>
          <w:tcPr>
            <w:tcW w:w="817" w:type="dxa"/>
            <w:vAlign w:val="center"/>
          </w:tcPr>
          <w:p w:rsidR="00A06410" w:rsidRPr="00D06472" w:rsidRDefault="00A06410" w:rsidP="004D2CE1">
            <w:pPr>
              <w:jc w:val="center"/>
            </w:pPr>
            <w:r w:rsidRPr="00D06472">
              <w:t>703</w:t>
            </w:r>
          </w:p>
        </w:tc>
        <w:tc>
          <w:tcPr>
            <w:tcW w:w="2552" w:type="dxa"/>
            <w:vAlign w:val="center"/>
          </w:tcPr>
          <w:p w:rsidR="00A06410" w:rsidRPr="00D06472" w:rsidRDefault="00A06410" w:rsidP="004D2CE1">
            <w:pPr>
              <w:pStyle w:val="a5"/>
              <w:spacing w:before="0" w:after="0" w:line="240" w:lineRule="exact"/>
              <w:jc w:val="center"/>
              <w:rPr>
                <w:rFonts w:ascii="Times New Roman" w:eastAsia="Times New Roman" w:hAnsi="Times New Roman" w:hint="default"/>
                <w:lang w:eastAsia="ru-RU"/>
              </w:rPr>
            </w:pPr>
            <w:r w:rsidRPr="00D06472">
              <w:rPr>
                <w:rFonts w:ascii="Times New Roman" w:eastAsia="Times New Roman" w:hAnsi="Times New Roman" w:hint="default"/>
                <w:lang w:eastAsia="ru-RU"/>
              </w:rPr>
              <w:t>2 02 49999 10 8999 150</w:t>
            </w:r>
          </w:p>
        </w:tc>
        <w:tc>
          <w:tcPr>
            <w:tcW w:w="6202" w:type="dxa"/>
            <w:vAlign w:val="center"/>
          </w:tcPr>
          <w:p w:rsidR="00A06410" w:rsidRPr="00D06472" w:rsidRDefault="00A06410" w:rsidP="004D2CE1">
            <w:pPr>
              <w:jc w:val="both"/>
            </w:pPr>
            <w:r w:rsidRPr="00D06472">
              <w:t xml:space="preserve">Прочие межбюджетные </w:t>
            </w:r>
            <w:proofErr w:type="spellStart"/>
            <w:r w:rsidRPr="00D06472">
              <w:t>трасферты</w:t>
            </w:r>
            <w:proofErr w:type="spellEnd"/>
            <w:r w:rsidRPr="00D06472">
              <w:t>, передаваемые бюджетам  сельских поселений  (Прочие межбюджетные трансферты, передаваемые бюджетам  сельских поселений на осуществление части полномочий по содержанию автомобильных дорог общего пользования местного значения)</w:t>
            </w:r>
          </w:p>
        </w:tc>
      </w:tr>
    </w:tbl>
    <w:p w:rsidR="00A06410" w:rsidRDefault="00A06410" w:rsidP="00A06410">
      <w:pPr>
        <w:jc w:val="both"/>
      </w:pPr>
      <w:r>
        <w:t>- в приложении № 3 к проекту Решения:</w:t>
      </w:r>
    </w:p>
    <w:p w:rsidR="00A06410" w:rsidRDefault="00A06410" w:rsidP="00A06410">
      <w:pPr>
        <w:jc w:val="both"/>
      </w:pPr>
      <w:r>
        <w:t xml:space="preserve"> строку 41 заменить строкой следующего содержания:</w:t>
      </w: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A06410" w:rsidTr="004D2CE1">
        <w:tc>
          <w:tcPr>
            <w:tcW w:w="3369" w:type="dxa"/>
            <w:vAlign w:val="center"/>
          </w:tcPr>
          <w:p w:rsidR="00A06410" w:rsidRPr="00F87C51" w:rsidRDefault="00A06410" w:rsidP="004D2CE1">
            <w:pPr>
              <w:jc w:val="center"/>
            </w:pPr>
            <w:r w:rsidRPr="00F87C51">
              <w:t>2 02 16001 10 0000 150</w:t>
            </w:r>
          </w:p>
        </w:tc>
        <w:tc>
          <w:tcPr>
            <w:tcW w:w="6202" w:type="dxa"/>
            <w:vAlign w:val="center"/>
          </w:tcPr>
          <w:p w:rsidR="00A06410" w:rsidRPr="00F87C51" w:rsidRDefault="00A06410" w:rsidP="004D2CE1">
            <w:r w:rsidRPr="00F87C5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A06410" w:rsidRDefault="00A06410" w:rsidP="00A06410">
      <w:pPr>
        <w:jc w:val="both"/>
      </w:pPr>
      <w:r>
        <w:t xml:space="preserve"> строку 54 заменить строкой следующего содержания:</w:t>
      </w: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A06410" w:rsidTr="004D2CE1">
        <w:tc>
          <w:tcPr>
            <w:tcW w:w="3369" w:type="dxa"/>
            <w:vAlign w:val="center"/>
          </w:tcPr>
          <w:p w:rsidR="00A06410" w:rsidRPr="00D06472" w:rsidRDefault="00A06410" w:rsidP="004D2CE1">
            <w:pPr>
              <w:pStyle w:val="a5"/>
              <w:spacing w:before="0" w:after="0" w:line="240" w:lineRule="exact"/>
              <w:jc w:val="center"/>
              <w:rPr>
                <w:rFonts w:ascii="Times New Roman" w:eastAsia="Times New Roman" w:hAnsi="Times New Roman" w:hint="default"/>
                <w:lang w:eastAsia="ru-RU"/>
              </w:rPr>
            </w:pPr>
            <w:r w:rsidRPr="00D06472">
              <w:rPr>
                <w:rFonts w:ascii="Times New Roman" w:eastAsia="Times New Roman" w:hAnsi="Times New Roman" w:hint="default"/>
                <w:lang w:eastAsia="ru-RU"/>
              </w:rPr>
              <w:t>2 02 49999 10 8999 150</w:t>
            </w:r>
          </w:p>
        </w:tc>
        <w:tc>
          <w:tcPr>
            <w:tcW w:w="6202" w:type="dxa"/>
            <w:vAlign w:val="center"/>
          </w:tcPr>
          <w:p w:rsidR="00A06410" w:rsidRPr="00DC604B" w:rsidRDefault="00A06410" w:rsidP="004D2CE1">
            <w:pPr>
              <w:jc w:val="both"/>
            </w:pPr>
            <w:r w:rsidRPr="00DC604B">
              <w:t xml:space="preserve">Прочие межбюджетные </w:t>
            </w:r>
            <w:proofErr w:type="spellStart"/>
            <w:r w:rsidRPr="00DC604B">
              <w:t>трасферты</w:t>
            </w:r>
            <w:proofErr w:type="spellEnd"/>
            <w:r w:rsidRPr="00DC604B">
              <w:t>, передаваемые бюджетам  сельских поселений  (Прочие межбюджетные трансферты, передаваемые бюджетам  сельских поселений на осуществление части полномочий по содержанию автомобильных дорог общего пользования местного значения)</w:t>
            </w:r>
          </w:p>
        </w:tc>
      </w:tr>
    </w:tbl>
    <w:p w:rsidR="00A06410" w:rsidRDefault="00A06410" w:rsidP="00A06410">
      <w:pPr>
        <w:jc w:val="both"/>
      </w:pPr>
      <w:r>
        <w:t>- в приложении № 4 к проекту Решения:</w:t>
      </w:r>
    </w:p>
    <w:p w:rsidR="00A06410" w:rsidRDefault="00A06410" w:rsidP="00A06410">
      <w:pPr>
        <w:jc w:val="both"/>
      </w:pPr>
      <w:r>
        <w:t>в строке 22  цифру «3898,1» заменить цифрой «3985,0»;</w:t>
      </w:r>
    </w:p>
    <w:p w:rsidR="00A06410" w:rsidRDefault="00A06410" w:rsidP="00A06410">
      <w:pPr>
        <w:jc w:val="both"/>
      </w:pPr>
      <w:r>
        <w:lastRenderedPageBreak/>
        <w:t>в строке 23 цифру  «2064,4» заменить цифрой «2012,0»;</w:t>
      </w:r>
    </w:p>
    <w:p w:rsidR="00A06410" w:rsidRDefault="00A06410" w:rsidP="00A06410">
      <w:pPr>
        <w:jc w:val="both"/>
      </w:pPr>
      <w:r>
        <w:t>в строке 24 цифру  «188,5» заменить  цифрой «150,0»;</w:t>
      </w:r>
    </w:p>
    <w:p w:rsidR="00A06410" w:rsidRDefault="00A06410" w:rsidP="00A06410">
      <w:pPr>
        <w:jc w:val="both"/>
      </w:pPr>
      <w:r>
        <w:t xml:space="preserve"> - в приложении № 5 к проекту Решения:</w:t>
      </w:r>
    </w:p>
    <w:p w:rsidR="00A06410" w:rsidRDefault="00A06410" w:rsidP="00A06410">
      <w:pPr>
        <w:jc w:val="both"/>
      </w:pPr>
      <w:r>
        <w:t>в строке 51 цифру «3898,1» заменить цифрой «3985,0»;</w:t>
      </w:r>
    </w:p>
    <w:p w:rsidR="00A06410" w:rsidRDefault="00A06410" w:rsidP="00A06410">
      <w:pPr>
        <w:jc w:val="both"/>
      </w:pPr>
      <w:r>
        <w:t>в строке 52 цифру  «2064,4» заменить цифрой «2012,0»;</w:t>
      </w:r>
    </w:p>
    <w:p w:rsidR="00A06410" w:rsidRPr="006C7363" w:rsidRDefault="00A06410" w:rsidP="00A06410">
      <w:pPr>
        <w:jc w:val="both"/>
      </w:pPr>
      <w:r>
        <w:t>в строке 53 цифру  «188,5» заменить  цифрой «150,0».</w:t>
      </w:r>
    </w:p>
    <w:p w:rsidR="00A06410" w:rsidRDefault="00A06410" w:rsidP="00A06410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Участники публичных слушаний, руководствуясь с п.2 ч.10 ст.35 Федерального закона от 06.10.2003 № 131-ФЗ «Об общих принципах организации местного самоуправления в Российской Федерации», решили:  н</w:t>
      </w:r>
      <w:r w:rsidRPr="00000EC3">
        <w:rPr>
          <w:color w:val="000000" w:themeColor="text1"/>
        </w:rPr>
        <w:t xml:space="preserve">аправить в Совет народных депутатов </w:t>
      </w:r>
      <w:r>
        <w:rPr>
          <w:color w:val="000000" w:themeColor="text1"/>
        </w:rPr>
        <w:t xml:space="preserve">муниципального образование Андреевское сельское поселение  </w:t>
      </w:r>
      <w:r w:rsidRPr="00000EC3">
        <w:rPr>
          <w:color w:val="000000" w:themeColor="text1"/>
        </w:rPr>
        <w:t>рекомендации</w:t>
      </w:r>
      <w:r>
        <w:rPr>
          <w:color w:val="000000" w:themeColor="text1"/>
        </w:rPr>
        <w:t xml:space="preserve"> об утверждении проекта Решения Совета народных депутатов муниципального образования Андреевское сельское поселение «О бюджете </w:t>
      </w:r>
      <w:r w:rsidRPr="00000EC3">
        <w:rPr>
          <w:color w:val="000000" w:themeColor="text1"/>
        </w:rPr>
        <w:t xml:space="preserve"> муниципального образования </w:t>
      </w:r>
      <w:r>
        <w:rPr>
          <w:color w:val="000000" w:themeColor="text1"/>
        </w:rPr>
        <w:t xml:space="preserve"> </w:t>
      </w:r>
      <w:r w:rsidRPr="00000EC3">
        <w:rPr>
          <w:color w:val="000000" w:themeColor="text1"/>
        </w:rPr>
        <w:t>Андрее</w:t>
      </w:r>
      <w:r>
        <w:rPr>
          <w:color w:val="000000" w:themeColor="text1"/>
        </w:rPr>
        <w:t xml:space="preserve">вское сельское поселение на 2021 </w:t>
      </w:r>
      <w:r w:rsidRPr="00000EC3">
        <w:rPr>
          <w:color w:val="000000" w:themeColor="text1"/>
        </w:rPr>
        <w:t>г</w:t>
      </w:r>
      <w:r>
        <w:rPr>
          <w:color w:val="000000" w:themeColor="text1"/>
        </w:rPr>
        <w:t>од» с</w:t>
      </w:r>
      <w:proofErr w:type="gramEnd"/>
      <w:r>
        <w:rPr>
          <w:color w:val="000000" w:themeColor="text1"/>
        </w:rPr>
        <w:t xml:space="preserve"> учетом высказанного предложения о внесении указанных изменений в проект Решения.</w:t>
      </w:r>
    </w:p>
    <w:p w:rsidR="00A06410" w:rsidRDefault="00A06410" w:rsidP="00A0641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Заключение о результатах публичных слушаний по обсуждению проекта бюджета муниципального образования Андреевское сельское поселение на 2021 год  подлежит официальному опубликованию в газете «Судогда и </w:t>
      </w:r>
      <w:proofErr w:type="spellStart"/>
      <w:r>
        <w:rPr>
          <w:color w:val="000000" w:themeColor="text1"/>
        </w:rPr>
        <w:t>судогодцы</w:t>
      </w:r>
      <w:proofErr w:type="spellEnd"/>
      <w:r>
        <w:rPr>
          <w:color w:val="000000" w:themeColor="text1"/>
        </w:rPr>
        <w:t>».</w:t>
      </w:r>
    </w:p>
    <w:p w:rsidR="00A06410" w:rsidRPr="006C7363" w:rsidRDefault="00A06410" w:rsidP="00A06410">
      <w:pPr>
        <w:pStyle w:val="a3"/>
      </w:pPr>
    </w:p>
    <w:p w:rsidR="00A06410" w:rsidRDefault="00A06410" w:rsidP="00A06410">
      <w:pPr>
        <w:pStyle w:val="a3"/>
      </w:pPr>
    </w:p>
    <w:p w:rsidR="00A06410" w:rsidRDefault="00A06410" w:rsidP="00A06410">
      <w:pPr>
        <w:pStyle w:val="a3"/>
      </w:pPr>
      <w:r>
        <w:t xml:space="preserve">Председатель комиссии </w:t>
      </w:r>
    </w:p>
    <w:p w:rsidR="00A06410" w:rsidRDefault="00A06410" w:rsidP="00A06410">
      <w:pPr>
        <w:pStyle w:val="a3"/>
      </w:pPr>
      <w:r>
        <w:t>по проведению публичных слушаний</w:t>
      </w:r>
      <w:r>
        <w:tab/>
      </w:r>
      <w:r>
        <w:tab/>
      </w:r>
      <w:r>
        <w:tab/>
      </w:r>
      <w:r>
        <w:tab/>
        <w:t>А.А.Руднев</w:t>
      </w:r>
    </w:p>
    <w:p w:rsidR="00A06410" w:rsidRDefault="00A06410" w:rsidP="00A06410">
      <w:pPr>
        <w:pStyle w:val="a3"/>
      </w:pPr>
    </w:p>
    <w:p w:rsidR="00A06410" w:rsidRDefault="00A06410" w:rsidP="00A06410"/>
    <w:p w:rsidR="002E5A48" w:rsidRDefault="002E5A48"/>
    <w:sectPr w:rsidR="002E5A48" w:rsidSect="00483F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06410"/>
    <w:rsid w:val="002E5A48"/>
    <w:rsid w:val="00755E19"/>
    <w:rsid w:val="00A06410"/>
    <w:rsid w:val="00C3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6410"/>
    <w:pPr>
      <w:jc w:val="both"/>
    </w:pPr>
  </w:style>
  <w:style w:type="character" w:customStyle="1" w:styleId="a4">
    <w:name w:val="Основной текст Знак"/>
    <w:basedOn w:val="a0"/>
    <w:link w:val="a3"/>
    <w:rsid w:val="00A0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06410"/>
    <w:pPr>
      <w:spacing w:before="100" w:after="100"/>
    </w:pPr>
    <w:rPr>
      <w:rFonts w:ascii="Arial Unicode MS" w:eastAsia="Arial Unicode MS" w:hAnsi="Arial Unicode MS" w:hint="eastAsia"/>
      <w:lang w:eastAsia="en-US"/>
    </w:rPr>
  </w:style>
  <w:style w:type="table" w:styleId="a6">
    <w:name w:val="Table Grid"/>
    <w:basedOn w:val="a1"/>
    <w:uiPriority w:val="59"/>
    <w:rsid w:val="00A06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2020-12-14T10:30:00Z</dcterms:created>
  <dcterms:modified xsi:type="dcterms:W3CDTF">2020-12-14T10:37:00Z</dcterms:modified>
</cp:coreProperties>
</file>