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4" w:rsidRDefault="00060F34" w:rsidP="00060F34">
      <w:pPr>
        <w:ind w:left="3540"/>
      </w:pPr>
      <w:r>
        <w:rPr>
          <w:b/>
          <w:color w:val="000000"/>
        </w:rPr>
        <w:t xml:space="preserve">Выписка из Регламента </w:t>
      </w:r>
      <w:r w:rsidRPr="00060F34">
        <w:t xml:space="preserve">работы администрации </w:t>
      </w:r>
      <w:r>
        <w:t xml:space="preserve">   </w:t>
      </w:r>
      <w:r w:rsidRPr="00060F34">
        <w:t>муниципального образования Андреевское сельское поселение</w:t>
      </w:r>
      <w:r>
        <w:t>, утвержденного Постановлением администрации муниципального образования Андреевское сельское поселение от 26.01.2018 № 17</w:t>
      </w:r>
    </w:p>
    <w:p w:rsidR="00060F34" w:rsidRDefault="00060F34" w:rsidP="00060F34">
      <w:pPr>
        <w:ind w:left="3540"/>
        <w:rPr>
          <w:b/>
          <w:color w:val="000000"/>
        </w:rPr>
      </w:pPr>
    </w:p>
    <w:p w:rsidR="00060F34" w:rsidRPr="00060F34" w:rsidRDefault="00060F34" w:rsidP="00060F34">
      <w:pPr>
        <w:ind w:left="3540"/>
        <w:rPr>
          <w:b/>
          <w:color w:val="000000"/>
        </w:rPr>
      </w:pPr>
    </w:p>
    <w:p w:rsidR="00060F34" w:rsidRPr="00FF12DC" w:rsidRDefault="00060F34" w:rsidP="00060F34">
      <w:pPr>
        <w:jc w:val="center"/>
        <w:rPr>
          <w:b/>
          <w:color w:val="000000"/>
        </w:rPr>
      </w:pPr>
      <w:r w:rsidRPr="00FF12DC">
        <w:rPr>
          <w:b/>
          <w:color w:val="000000"/>
        </w:rPr>
        <w:t>17. Персональные данные работников администрации</w:t>
      </w:r>
    </w:p>
    <w:p w:rsidR="00060F34" w:rsidRPr="00FF12DC" w:rsidRDefault="00060F34" w:rsidP="00060F34">
      <w:pPr>
        <w:jc w:val="center"/>
        <w:rPr>
          <w:b/>
          <w:color w:val="000000"/>
        </w:rPr>
      </w:pP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 xml:space="preserve">17.1.При обработке </w:t>
      </w:r>
      <w:hyperlink r:id="rId4" w:history="1">
        <w:r w:rsidRPr="00FF12DC">
          <w:rPr>
            <w:color w:val="000000"/>
          </w:rPr>
          <w:t>персональных данных</w:t>
        </w:r>
      </w:hyperlink>
      <w:r w:rsidRPr="00FF12DC">
        <w:rPr>
          <w:color w:val="000000"/>
        </w:rPr>
        <w:t xml:space="preserve">  муниципального служащего кадровая служба органа местного самоуправления обязана соблюдать следующие требования: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proofErr w:type="gramStart"/>
      <w:r w:rsidRPr="00FF12DC">
        <w:rPr>
          <w:color w:val="000000"/>
        </w:rPr>
        <w:t xml:space="preserve">1) обработка персональных данных муниципального служащего осуществляется в целях обеспечения соблюдения </w:t>
      </w:r>
      <w:hyperlink r:id="rId5" w:history="1">
        <w:r w:rsidRPr="00FF12DC">
          <w:rPr>
            <w:color w:val="000000"/>
          </w:rPr>
          <w:t>Конституции</w:t>
        </w:r>
      </w:hyperlink>
      <w:r w:rsidRPr="00FF12DC">
        <w:rPr>
          <w:color w:val="000000"/>
        </w:rPr>
        <w:t xml:space="preserve"> Российской Федерации,  Федерального закона «О муниципальной службе в Российской Федерации»,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обучении и должностном росте, обеспечения личной безопасности муниципального  служащего и членов его семьи, а </w:t>
      </w:r>
      <w:proofErr w:type="gramEnd"/>
      <w:r w:rsidRPr="00FF12DC">
        <w:rPr>
          <w:color w:val="000000"/>
        </w:rPr>
        <w:t>также в целях обеспечения сохранности принадлежащего ему имущества, учета результатов исполнения им должностных обязанностей и обеспечения сохранности имущества органа местного самоуправления;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2)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3) запрещается обрабатывать и приобщать к личному делу муниципального служащего не установленные  законодательством о муниципальной службе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4)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5) 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 в порядке, установленном указанным Федеральным законом и другими федеральными законами;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6)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муниципального служащего третьей стороне устанавливаются нормативными правовыми актами Российской Федерации.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 xml:space="preserve">17.2.Муниципальный служащий, виновный в нарушении норм, регулирующих обработку персональных данных другого муниципального служащего, несет ответственность в соответствии с настоящим Федеральным </w:t>
      </w:r>
      <w:hyperlink r:id="rId6" w:history="1">
        <w:r w:rsidRPr="00FF12DC">
          <w:rPr>
            <w:color w:val="000000"/>
          </w:rPr>
          <w:t>законом</w:t>
        </w:r>
      </w:hyperlink>
      <w:r w:rsidRPr="00FF12DC">
        <w:rPr>
          <w:color w:val="000000"/>
        </w:rPr>
        <w:t xml:space="preserve"> и другими федеральными </w:t>
      </w:r>
      <w:hyperlink r:id="rId7" w:history="1">
        <w:r w:rsidRPr="00FF12DC">
          <w:rPr>
            <w:color w:val="000000"/>
          </w:rPr>
          <w:t>законами</w:t>
        </w:r>
      </w:hyperlink>
      <w:r w:rsidRPr="00FF12DC">
        <w:rPr>
          <w:color w:val="000000"/>
        </w:rPr>
        <w:t>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17.3.В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  <w:szCs w:val="24"/>
        </w:rPr>
        <w:tab/>
        <w:t>17.4.</w:t>
      </w:r>
      <w:r w:rsidRPr="00FF12DC">
        <w:rPr>
          <w:color w:val="000000"/>
        </w:rPr>
        <w:t>Получение работодателем согласия на обработку персональных данных не требуется в следующих случаях:</w:t>
      </w:r>
    </w:p>
    <w:p w:rsidR="00060F34" w:rsidRPr="00FF12DC" w:rsidRDefault="00060F34" w:rsidP="00060F34">
      <w:pPr>
        <w:pStyle w:val="ConsPlusNormal"/>
        <w:ind w:firstLine="708"/>
        <w:jc w:val="both"/>
        <w:rPr>
          <w:color w:val="000000"/>
        </w:rPr>
      </w:pPr>
      <w:proofErr w:type="gramStart"/>
      <w:r w:rsidRPr="00FF12DC">
        <w:rPr>
          <w:color w:val="000000"/>
        </w:rPr>
        <w:t xml:space="preserve">- в соответствии с Федеральным </w:t>
      </w:r>
      <w:hyperlink r:id="rId8" w:history="1">
        <w:r w:rsidRPr="00FF12DC">
          <w:rPr>
            <w:color w:val="000000"/>
          </w:rPr>
          <w:t>законом</w:t>
        </w:r>
      </w:hyperlink>
      <w:r w:rsidRPr="00FF12DC">
        <w:rPr>
          <w:color w:val="000000"/>
        </w:rPr>
        <w:t xml:space="preserve"> от 09.02.2009 N 8-ФЗ «Об обеспечении </w:t>
      </w:r>
      <w:r w:rsidRPr="00FF12DC">
        <w:rPr>
          <w:color w:val="000000"/>
        </w:rPr>
        <w:lastRenderedPageBreak/>
        <w:t>доступа к информации о деятельности государственных органов и органов местного самоуправления»  органы местного самоуправления  обеспечивают доступ к информации о своей деятельности, в том числе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должности, рабочие телефоны).</w:t>
      </w:r>
      <w:proofErr w:type="gramEnd"/>
      <w:r w:rsidRPr="00FF12DC">
        <w:rPr>
          <w:color w:val="000000"/>
        </w:rPr>
        <w:t xml:space="preserve"> Иная информация </w:t>
      </w:r>
      <w:proofErr w:type="gramStart"/>
      <w:r w:rsidRPr="00FF12DC">
        <w:rPr>
          <w:color w:val="000000"/>
        </w:rPr>
        <w:t>может</w:t>
      </w:r>
      <w:proofErr w:type="gramEnd"/>
      <w:r w:rsidRPr="00FF12DC">
        <w:rPr>
          <w:color w:val="000000"/>
        </w:rPr>
        <w:t xml:space="preserve"> указывается только при согласии указанных лиц.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  <w:szCs w:val="24"/>
        </w:rPr>
        <w:tab/>
      </w:r>
      <w:proofErr w:type="gramStart"/>
      <w:r w:rsidRPr="00FF12DC">
        <w:rPr>
          <w:color w:val="000000"/>
          <w:szCs w:val="24"/>
        </w:rPr>
        <w:t xml:space="preserve">- на </w:t>
      </w:r>
      <w:r w:rsidRPr="00FF12DC">
        <w:rPr>
          <w:color w:val="000000"/>
        </w:rPr>
        <w:t xml:space="preserve">обработку персональных данных близких родственников работника в объеме, предусмотренном унифицированной </w:t>
      </w:r>
      <w:hyperlink r:id="rId9" w:history="1">
        <w:r w:rsidRPr="00FF12DC">
          <w:rPr>
            <w:color w:val="000000"/>
          </w:rPr>
          <w:t>формой N Т-2</w:t>
        </w:r>
      </w:hyperlink>
      <w:r w:rsidRPr="00FF12DC">
        <w:rPr>
          <w:color w:val="000000"/>
        </w:rPr>
        <w:t>, утвержденной постановлением Госкомстата Российской Федерации от 05.01.2004 N 1 «Об утверждении унифицированных форм первичной учетной документации по учету труда и его оплаты», либо в случаях, установленных законодательством Российской Федерации (получение алиментов, оформление допуска к государственной тайне, оформление социальных выплат).</w:t>
      </w:r>
      <w:proofErr w:type="gramEnd"/>
      <w:r w:rsidRPr="00FF12DC">
        <w:rPr>
          <w:color w:val="000000"/>
        </w:rPr>
        <w:t xml:space="preserve"> В иных случаях, получение согласия близких родственников работника является обязательным условием обработки их персональных данных.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  <w:szCs w:val="24"/>
        </w:rPr>
        <w:tab/>
        <w:t xml:space="preserve">- </w:t>
      </w:r>
      <w:r w:rsidRPr="00FF12DC">
        <w:rPr>
          <w:color w:val="000000"/>
        </w:rPr>
        <w:t xml:space="preserve">на обработку специальных категорий персональных данных работника, в том числе, сведений о состоянии здоровья, относящихся к вопросу о возможности выполнения работником трудовой функции на основании положений </w:t>
      </w:r>
      <w:hyperlink r:id="rId10" w:history="1">
        <w:r w:rsidRPr="00FF12DC">
          <w:rPr>
            <w:color w:val="000000"/>
          </w:rPr>
          <w:t>п. 2.3 ч. 2 ст. 10</w:t>
        </w:r>
      </w:hyperlink>
      <w:r w:rsidRPr="00FF12DC">
        <w:rPr>
          <w:color w:val="000000"/>
        </w:rPr>
        <w:t xml:space="preserve"> Федерального закона «О персональных данных» в рамках трудового законодательства.</w:t>
      </w:r>
    </w:p>
    <w:p w:rsidR="00060F34" w:rsidRPr="00FF12DC" w:rsidRDefault="00060F34" w:rsidP="00060F34">
      <w:pPr>
        <w:pStyle w:val="ConsPlusNormal"/>
        <w:ind w:firstLine="708"/>
        <w:jc w:val="both"/>
        <w:rPr>
          <w:color w:val="000000"/>
        </w:rPr>
      </w:pPr>
      <w:r w:rsidRPr="00FF12DC">
        <w:rPr>
          <w:color w:val="000000"/>
        </w:rPr>
        <w:t xml:space="preserve">-при передаче персональных данных работника третьим лицам в случаях, когда это необходимо в целях предупреждения угрозы жизни и здоровью работника, а также в других случаях, предусмотренных Трудовым </w:t>
      </w:r>
      <w:hyperlink r:id="rId11" w:history="1">
        <w:r w:rsidRPr="00FF12DC">
          <w:rPr>
            <w:color w:val="000000"/>
          </w:rPr>
          <w:t>кодексом</w:t>
        </w:r>
      </w:hyperlink>
      <w:r w:rsidRPr="00FF12DC">
        <w:rPr>
          <w:color w:val="000000"/>
        </w:rPr>
        <w:t xml:space="preserve"> Российской Федерации или иными федеральными законами.</w:t>
      </w:r>
    </w:p>
    <w:p w:rsidR="00060F34" w:rsidRPr="00FF12DC" w:rsidRDefault="00060F34" w:rsidP="00060F34">
      <w:pPr>
        <w:pStyle w:val="ConsPlusNormal"/>
        <w:ind w:firstLine="708"/>
        <w:jc w:val="both"/>
        <w:rPr>
          <w:color w:val="000000"/>
        </w:rPr>
      </w:pPr>
      <w:r w:rsidRPr="00FF12DC">
        <w:rPr>
          <w:color w:val="000000"/>
        </w:rPr>
        <w:t xml:space="preserve">- при передаче персональных данных работников в Фонд социального страхования Российской Федерации, Пенсионный фонд Российской Федерации  в соответствии со </w:t>
      </w:r>
      <w:hyperlink r:id="rId12" w:history="1">
        <w:r w:rsidRPr="00FF12DC">
          <w:rPr>
            <w:color w:val="000000"/>
          </w:rPr>
          <w:t>ст. 22</w:t>
        </w:r>
      </w:hyperlink>
      <w:r w:rsidRPr="00FF12DC">
        <w:rPr>
          <w:color w:val="000000"/>
        </w:rPr>
        <w:t xml:space="preserve"> Трудового кодекса Российской Федерации,  Федеральным </w:t>
      </w:r>
      <w:hyperlink r:id="rId13" w:history="1">
        <w:r w:rsidRPr="00FF12DC">
          <w:rPr>
            <w:color w:val="000000"/>
          </w:rPr>
          <w:t>законом</w:t>
        </w:r>
      </w:hyperlink>
      <w:r w:rsidRPr="00FF12DC">
        <w:rPr>
          <w:color w:val="000000"/>
        </w:rPr>
        <w:t xml:space="preserve"> «Об обязательном пенсионном страховании в Российской Федерации», Федеральным </w:t>
      </w:r>
      <w:hyperlink r:id="rId14" w:history="1">
        <w:r w:rsidRPr="00FF12DC">
          <w:rPr>
            <w:color w:val="000000"/>
          </w:rPr>
          <w:t>законом</w:t>
        </w:r>
      </w:hyperlink>
      <w:r w:rsidRPr="00FF12DC">
        <w:rPr>
          <w:color w:val="000000"/>
        </w:rPr>
        <w:t xml:space="preserve"> «Об основах обязательного социального страхования», Федеральным </w:t>
      </w:r>
      <w:hyperlink r:id="rId15" w:history="1">
        <w:r w:rsidRPr="00FF12DC">
          <w:rPr>
            <w:color w:val="000000"/>
          </w:rPr>
          <w:t>законом</w:t>
        </w:r>
      </w:hyperlink>
      <w:r w:rsidRPr="00FF12DC">
        <w:rPr>
          <w:color w:val="000000"/>
        </w:rPr>
        <w:t xml:space="preserve"> «Об обязательном медицинском страховании в Российской Федерации».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 xml:space="preserve">- в случаях, связанных с выполнением работником должностных обязанностей при его командировании (в соответствии с </w:t>
      </w:r>
      <w:hyperlink r:id="rId16" w:history="1">
        <w:r w:rsidRPr="00FF12DC">
          <w:rPr>
            <w:color w:val="000000"/>
          </w:rPr>
          <w:t>Правилами</w:t>
        </w:r>
      </w:hyperlink>
      <w:r w:rsidRPr="00FF12DC">
        <w:rPr>
          <w:color w:val="000000"/>
        </w:rPr>
        <w:t xml:space="preserve"> оказания гостиничных услуг в Российской Федерации, нормативными правовыми актами в сфере транспортной безопасности).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- в случаи передачи работодателем персональных данных работников, муниципальных служащих в налоговые органы, военные комиссариаты, профсоюзные органы, предусмотренные действующим законодательством Российской Федерации.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  <w:szCs w:val="24"/>
        </w:rPr>
        <w:tab/>
      </w:r>
      <w:r w:rsidRPr="00FF12DC">
        <w:rPr>
          <w:color w:val="000000"/>
        </w:rPr>
        <w:t xml:space="preserve">- при получении, в рамках установленных полномочий, мотивированных запросов от органов прокуратуры, правоохранительных органов, органов безопасности, от государственных инспекторов труда при осуществлении ими государственного надзора и </w:t>
      </w:r>
      <w:proofErr w:type="gramStart"/>
      <w:r w:rsidRPr="00FF12DC">
        <w:rPr>
          <w:color w:val="000000"/>
        </w:rPr>
        <w:t>контроля за</w:t>
      </w:r>
      <w:proofErr w:type="gramEnd"/>
      <w:r w:rsidRPr="00FF12DC">
        <w:rPr>
          <w:color w:val="000000"/>
        </w:rPr>
        <w:t xml:space="preserve"> соблюдением трудового </w:t>
      </w:r>
      <w:hyperlink r:id="rId17" w:history="1">
        <w:r w:rsidRPr="00FF12DC">
          <w:rPr>
            <w:color w:val="000000"/>
          </w:rPr>
          <w:t>законодательства</w:t>
        </w:r>
      </w:hyperlink>
      <w:r w:rsidRPr="00FF12DC">
        <w:rPr>
          <w:color w:val="000000"/>
        </w:rPr>
        <w:t xml:space="preserve"> и иных органов, уполномоченных запрашивать информацию о работниках в соответствии с компетенцией, предусмотренной законодательством Российской Федерации.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proofErr w:type="gramStart"/>
      <w:r w:rsidRPr="00FF12DC">
        <w:rPr>
          <w:color w:val="000000"/>
        </w:rPr>
        <w:t>В случае поступления запросов из организаций, не обладающих соответствующими полномочиями, работодатель обязан получить согласие работника на предоставление его персональных данных и предупредить лиц, получающих персональные данные работника,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будет (было) соблюдено.</w:t>
      </w:r>
      <w:proofErr w:type="gramEnd"/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17.5.Передача персональных данных работника кредитным организациям, открывающим и обслуживающим платежные карты для начисления заработной платы, осуществляется без его согласия в следующих случаях: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 xml:space="preserve">а) договор на выпуск банковской карты заключался напрямую с работником и в </w:t>
      </w:r>
      <w:proofErr w:type="gramStart"/>
      <w:r w:rsidRPr="00FF12DC">
        <w:rPr>
          <w:color w:val="000000"/>
        </w:rPr>
        <w:t>тексте</w:t>
      </w:r>
      <w:proofErr w:type="gramEnd"/>
      <w:r w:rsidRPr="00FF12DC">
        <w:rPr>
          <w:color w:val="000000"/>
        </w:rPr>
        <w:t xml:space="preserve"> которого предусмотрены положения, предусматривающие передачу работодателем </w:t>
      </w:r>
      <w:r w:rsidRPr="00FF12DC">
        <w:rPr>
          <w:color w:val="000000"/>
        </w:rPr>
        <w:lastRenderedPageBreak/>
        <w:t>персональных данных работника;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б)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обслуживании;</w:t>
      </w:r>
    </w:p>
    <w:p w:rsidR="00060F34" w:rsidRPr="00FF12DC" w:rsidRDefault="00060F34" w:rsidP="00060F34">
      <w:pPr>
        <w:pStyle w:val="ConsPlusNormal"/>
        <w:jc w:val="both"/>
        <w:rPr>
          <w:color w:val="000000"/>
        </w:rPr>
      </w:pPr>
      <w:r w:rsidRPr="00FF12DC">
        <w:rPr>
          <w:color w:val="000000"/>
        </w:rPr>
        <w:t xml:space="preserve">        17.6.Работодатель вправе обрабатывать персональные данные уволенного работника  с учетом положений </w:t>
      </w:r>
      <w:hyperlink r:id="rId18" w:history="1">
        <w:r w:rsidRPr="00FF12DC">
          <w:rPr>
            <w:color w:val="000000"/>
          </w:rPr>
          <w:t>п. 2 ч. 1 ст. 6</w:t>
        </w:r>
      </w:hyperlink>
      <w:r w:rsidRPr="00FF12DC">
        <w:rPr>
          <w:color w:val="000000"/>
        </w:rPr>
        <w:t xml:space="preserve"> Федерального закона «О персональных данных» (в случае осуществление правосудия), Согласие уволенных работников на обработку их персональных данных в вышеуказанных случаях не требуется.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По истечении сроков, определенных законодательством Российской Федерации, личные дела работников и иные документы передаются на архивное хранение на срок 75 лет. При этом</w:t>
      </w:r>
      <w:proofErr w:type="gramStart"/>
      <w:r w:rsidRPr="00FF12DC">
        <w:rPr>
          <w:color w:val="000000"/>
        </w:rPr>
        <w:t>,</w:t>
      </w:r>
      <w:proofErr w:type="gramEnd"/>
      <w:r w:rsidRPr="00FF12DC">
        <w:rPr>
          <w:color w:val="000000"/>
        </w:rPr>
        <w:t xml:space="preserve"> на организацию архивного хранения, комплектования, учет и использование архивных документов, содержащих персональные данные работников, действие Федерального </w:t>
      </w:r>
      <w:hyperlink r:id="rId19" w:history="1">
        <w:r w:rsidRPr="00FF12DC">
          <w:rPr>
            <w:color w:val="000000"/>
          </w:rPr>
          <w:t>закона</w:t>
        </w:r>
      </w:hyperlink>
      <w:r w:rsidRPr="00FF12DC">
        <w:rPr>
          <w:color w:val="000000"/>
        </w:rPr>
        <w:t xml:space="preserve"> «О персональных данных» не распространяется, и соответственно, обработка указанных сведений не требует соблюдения условий, связанных с получением согласия на обработку персональных данных.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 xml:space="preserve">Обработка персональных данных соискателей на замещение вакантных должностей в рамках правоотношений, урегулированных Трудовым </w:t>
      </w:r>
      <w:hyperlink r:id="rId20" w:history="1">
        <w:r w:rsidRPr="00FF12DC">
          <w:rPr>
            <w:color w:val="000000"/>
          </w:rPr>
          <w:t>кодексом</w:t>
        </w:r>
      </w:hyperlink>
      <w:r w:rsidRPr="00FF12DC">
        <w:rPr>
          <w:color w:val="000000"/>
        </w:rPr>
        <w:t xml:space="preserve"> РФ,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proofErr w:type="gramStart"/>
      <w:r w:rsidRPr="00FF12DC">
        <w:rPr>
          <w:color w:val="000000"/>
        </w:rPr>
        <w:t xml:space="preserve">Обязанность получения согласия  не распространяется на обработку персональных данных соискателей, подавших документы на замещение вакантных должностей муниципальной службы, поскольку перечень предоставляемых документов определен Федеральным законом «О муниципальной службе в Российской Федерации», Федеральным </w:t>
      </w:r>
      <w:hyperlink r:id="rId21" w:history="1">
        <w:r w:rsidRPr="00FF12DC">
          <w:rPr>
            <w:color w:val="000000"/>
          </w:rPr>
          <w:t>законом</w:t>
        </w:r>
      </w:hyperlink>
      <w:r>
        <w:rPr>
          <w:color w:val="000000"/>
        </w:rPr>
        <w:t xml:space="preserve"> «</w:t>
      </w:r>
      <w:r w:rsidRPr="00FF12DC">
        <w:rPr>
          <w:color w:val="000000"/>
        </w:rPr>
        <w:t>О государственной гражданс</w:t>
      </w:r>
      <w:r>
        <w:rPr>
          <w:color w:val="000000"/>
        </w:rPr>
        <w:t>кой службе Российской Федерации»</w:t>
      </w:r>
      <w:r w:rsidRPr="00FF12DC">
        <w:rPr>
          <w:color w:val="000000"/>
        </w:rPr>
        <w:t xml:space="preserve"> и </w:t>
      </w:r>
      <w:hyperlink r:id="rId22" w:history="1">
        <w:r w:rsidRPr="00FF12DC">
          <w:rPr>
            <w:color w:val="000000"/>
          </w:rPr>
          <w:t>п. 7</w:t>
        </w:r>
      </w:hyperlink>
      <w:r w:rsidRPr="00FF12DC">
        <w:rPr>
          <w:color w:val="000000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</w:t>
      </w:r>
      <w:proofErr w:type="gramEnd"/>
      <w:r w:rsidRPr="00FF12DC">
        <w:rPr>
          <w:color w:val="000000"/>
        </w:rPr>
        <w:t xml:space="preserve"> 01.02.2005 N 112, а форма </w:t>
      </w:r>
      <w:hyperlink r:id="rId23" w:history="1">
        <w:r w:rsidRPr="00FF12DC">
          <w:rPr>
            <w:color w:val="000000"/>
          </w:rPr>
          <w:t>анкеты</w:t>
        </w:r>
      </w:hyperlink>
      <w:r w:rsidRPr="00FF12DC">
        <w:rPr>
          <w:color w:val="000000"/>
        </w:rPr>
        <w:t>, предполагающая внесение персональных данных заявителя, утверждена распоряжением Правительства Российской Федерации от 26.05.2005 N 667-р.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В случае отказа в приеме на работу сведения, предоставленные соискателем, должны быть уничтожены в течение 30 дней.  Срок хранения персональных данных на должности муниципальной службы  в течение 3 лет.</w:t>
      </w:r>
    </w:p>
    <w:p w:rsidR="00060F34" w:rsidRPr="00FF12DC" w:rsidRDefault="00060F34" w:rsidP="00060F34">
      <w:pPr>
        <w:pStyle w:val="ConsPlusNormal"/>
        <w:ind w:firstLine="540"/>
        <w:jc w:val="both"/>
        <w:rPr>
          <w:color w:val="000000"/>
        </w:rPr>
      </w:pPr>
      <w:r w:rsidRPr="00FF12DC">
        <w:rPr>
          <w:color w:val="000000"/>
        </w:rPr>
        <w:t>Получение согласия также является обязательным условием при направлении работодателем запросов в иные организации, в том числе, по прежним местам работы, для уточнения или получения дополнительной информации о соискателе.</w:t>
      </w:r>
    </w:p>
    <w:p w:rsidR="00060F34" w:rsidRDefault="00060F34" w:rsidP="00614C37">
      <w:pPr>
        <w:pStyle w:val="ConsPlusNormal"/>
        <w:ind w:firstLine="540"/>
        <w:jc w:val="both"/>
      </w:pPr>
      <w:r w:rsidRPr="00FF12DC">
        <w:rPr>
          <w:color w:val="000000"/>
        </w:rPr>
        <w:t xml:space="preserve"> </w:t>
      </w:r>
      <w:proofErr w:type="gramStart"/>
      <w:r w:rsidRPr="00FF12DC">
        <w:rPr>
          <w:color w:val="000000"/>
        </w:rPr>
        <w:t xml:space="preserve">В соответствии со </w:t>
      </w:r>
      <w:hyperlink r:id="rId24" w:history="1">
        <w:r w:rsidRPr="00FF12DC">
          <w:rPr>
            <w:color w:val="000000"/>
          </w:rPr>
          <w:t xml:space="preserve">ст. </w:t>
        </w:r>
        <w:proofErr w:type="gramEnd"/>
        <w:r w:rsidRPr="00FF12DC">
          <w:rPr>
            <w:color w:val="000000"/>
          </w:rPr>
          <w:t>64.1</w:t>
        </w:r>
      </w:hyperlink>
      <w:r w:rsidRPr="00FF12DC">
        <w:rPr>
          <w:color w:val="000000"/>
        </w:rPr>
        <w:t xml:space="preserve"> Трудового кодекса Российской Федерации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</w:t>
      </w:r>
      <w:r>
        <w:t>и.</w:t>
      </w:r>
    </w:p>
    <w:p w:rsidR="00060F34" w:rsidRDefault="00060F34" w:rsidP="00060F34">
      <w:pPr>
        <w:autoSpaceDE w:val="0"/>
        <w:autoSpaceDN w:val="0"/>
        <w:adjustRightInd w:val="0"/>
      </w:pPr>
    </w:p>
    <w:p w:rsidR="00060F34" w:rsidRDefault="00060F34" w:rsidP="00060F34">
      <w:pPr>
        <w:autoSpaceDE w:val="0"/>
        <w:autoSpaceDN w:val="0"/>
        <w:adjustRightInd w:val="0"/>
      </w:pPr>
    </w:p>
    <w:p w:rsidR="00060F34" w:rsidRDefault="00060F34" w:rsidP="00060F34">
      <w:pPr>
        <w:autoSpaceDE w:val="0"/>
        <w:autoSpaceDN w:val="0"/>
        <w:adjustRightInd w:val="0"/>
      </w:pPr>
    </w:p>
    <w:p w:rsidR="00060F34" w:rsidRDefault="00060F34" w:rsidP="00060F3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F34" w:rsidRDefault="00060F34" w:rsidP="00060F34">
      <w:pPr>
        <w:autoSpaceDE w:val="0"/>
        <w:autoSpaceDN w:val="0"/>
        <w:adjustRightInd w:val="0"/>
        <w:jc w:val="both"/>
      </w:pPr>
    </w:p>
    <w:p w:rsidR="00060F34" w:rsidRDefault="00060F34" w:rsidP="00060F34">
      <w:pPr>
        <w:autoSpaceDE w:val="0"/>
        <w:autoSpaceDN w:val="0"/>
        <w:adjustRightInd w:val="0"/>
        <w:jc w:val="both"/>
      </w:pPr>
    </w:p>
    <w:p w:rsidR="00060F34" w:rsidRDefault="00060F34" w:rsidP="00060F34">
      <w:pPr>
        <w:autoSpaceDE w:val="0"/>
        <w:autoSpaceDN w:val="0"/>
        <w:adjustRightInd w:val="0"/>
        <w:jc w:val="both"/>
      </w:pPr>
    </w:p>
    <w:p w:rsidR="00060F34" w:rsidRDefault="00060F34" w:rsidP="00060F34">
      <w:pPr>
        <w:autoSpaceDE w:val="0"/>
        <w:autoSpaceDN w:val="0"/>
        <w:adjustRightInd w:val="0"/>
        <w:jc w:val="both"/>
      </w:pPr>
    </w:p>
    <w:p w:rsidR="00060F34" w:rsidRDefault="00060F34" w:rsidP="00060F34">
      <w:pPr>
        <w:autoSpaceDE w:val="0"/>
        <w:autoSpaceDN w:val="0"/>
        <w:adjustRightInd w:val="0"/>
        <w:jc w:val="both"/>
      </w:pPr>
    </w:p>
    <w:p w:rsidR="00060F34" w:rsidRPr="00FF12DC" w:rsidRDefault="00060F34" w:rsidP="00060F34">
      <w:pPr>
        <w:ind w:left="-851" w:firstLine="851"/>
        <w:rPr>
          <w:b/>
          <w:color w:val="000000"/>
        </w:rPr>
      </w:pPr>
    </w:p>
    <w:sectPr w:rsidR="00060F34" w:rsidRPr="00FF12DC" w:rsidSect="00060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60F34"/>
    <w:rsid w:val="00060F34"/>
    <w:rsid w:val="00351A2A"/>
    <w:rsid w:val="00614C37"/>
    <w:rsid w:val="00F6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35CEF571B771B18D86AFBFC26B30E25877F94FD5681B4C69B4A3C61DC481CC45EA8U7z7H" TargetMode="External"/><Relationship Id="rId13" Type="http://schemas.openxmlformats.org/officeDocument/2006/relationships/hyperlink" Target="consultantplus://offline/ref=76843D2D2DC92D014E56D9315026B1AC04B25801B267742A90F2332EEBY5K5I" TargetMode="External"/><Relationship Id="rId18" Type="http://schemas.openxmlformats.org/officeDocument/2006/relationships/hyperlink" Target="consultantplus://offline/ref=237EF5D550EDBBCA34798980115898C8A0A669294B7045888ACFFB8AD63AA56CB167EDE18EDCBDFFBEU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7EF5D550EDBBCA34798980115898C8A0A9662E4A7F45888ACFFB8AD6B3UAI" TargetMode="External"/><Relationship Id="rId7" Type="http://schemas.openxmlformats.org/officeDocument/2006/relationships/hyperlink" Target="consultantplus://offline/ref=34615FF806C7D335B8D4071CE51E2CFD468D88B2B92A84CF3ED43DD9930B375366ADD7A25B5E0FC9S7z2I" TargetMode="External"/><Relationship Id="rId12" Type="http://schemas.openxmlformats.org/officeDocument/2006/relationships/hyperlink" Target="consultantplus://offline/ref=76843D2D2DC92D014E56D9315026B1AC04B25D09B663742A90F2332EEB5558B2B0E5D31AEBYDK6I" TargetMode="External"/><Relationship Id="rId17" Type="http://schemas.openxmlformats.org/officeDocument/2006/relationships/hyperlink" Target="consultantplus://offline/ref=237EF5D550EDBBCA34798980115898C8A0A9662E4A7A45888ACFFB8AD6B3UA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43D2D2DC92D014E56D9315026B1AC04BE590AB465742A90F2332EEB5558B2B0E5D319EAD7723DYDK7I" TargetMode="External"/><Relationship Id="rId20" Type="http://schemas.openxmlformats.org/officeDocument/2006/relationships/hyperlink" Target="consultantplus://offline/ref=237EF5D550EDBBCA34798980115898C8A0A9662E4A7A45888ACFFB8AD6B3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071CE51E2CFD468287B5B82584CF3ED43DD9930B375366ADD7A25B5E0BCCS7z8I" TargetMode="External"/><Relationship Id="rId11" Type="http://schemas.openxmlformats.org/officeDocument/2006/relationships/hyperlink" Target="consultantplus://offline/ref=76843D2D2DC92D014E56D9315026B1AC04B25D09B663742A90F2332EEB5558B2B0E5D319EAD77439YDK6I" TargetMode="External"/><Relationship Id="rId24" Type="http://schemas.openxmlformats.org/officeDocument/2006/relationships/hyperlink" Target="consultantplus://offline/ref=237EF5D550EDBBCA34798980115898C8A0A9662E4A7A45888ACFFB8AD63AA56CB167EDE189DDBBU9I" TargetMode="External"/><Relationship Id="rId5" Type="http://schemas.openxmlformats.org/officeDocument/2006/relationships/hyperlink" Target="consultantplus://offline/ref=34615FF806C7D335B8D4071CE51E2CFD458287B0B675D3CD6F8133SDzCI" TargetMode="External"/><Relationship Id="rId15" Type="http://schemas.openxmlformats.org/officeDocument/2006/relationships/hyperlink" Target="consultantplus://offline/ref=76843D2D2DC92D014E56D9315026B1AC04BD5B0EB662742A90F2332EEBY5K5I" TargetMode="External"/><Relationship Id="rId23" Type="http://schemas.openxmlformats.org/officeDocument/2006/relationships/hyperlink" Target="consultantplus://offline/ref=237EF5D550EDBBCA34798980115898C8A6A0692D4B7218828296F788D135FA7BB62EE1E08EDCBFBFUEI" TargetMode="External"/><Relationship Id="rId10" Type="http://schemas.openxmlformats.org/officeDocument/2006/relationships/hyperlink" Target="consultantplus://offline/ref=76843D2D2DC92D014E56D9315026B1AC04BD5E08B668742A90F2332EEB5558B2B0E5D3Y1KFI" TargetMode="External"/><Relationship Id="rId19" Type="http://schemas.openxmlformats.org/officeDocument/2006/relationships/hyperlink" Target="consultantplus://offline/ref=237EF5D550EDBBCA34798980115898C8A0A669294B7045888ACFFB8AD6B3UAI" TargetMode="External"/><Relationship Id="rId4" Type="http://schemas.openxmlformats.org/officeDocument/2006/relationships/hyperlink" Target="consultantplus://offline/ref=34615FF806C7D335B8D4071CE51E2CFD468D88B2B92A84CF3ED43DD9930B375366ADD7A25B5E0DCBS7z6I" TargetMode="External"/><Relationship Id="rId9" Type="http://schemas.openxmlformats.org/officeDocument/2006/relationships/hyperlink" Target="consultantplus://offline/ref=5FF8A7F0A66BDB78F043F2917999F5855571526D35E5E588FFF98C79F320FF4EE9D177CE329F33456DH" TargetMode="External"/><Relationship Id="rId14" Type="http://schemas.openxmlformats.org/officeDocument/2006/relationships/hyperlink" Target="consultantplus://offline/ref=76843D2D2DC92D014E56D9315026B1AC04BC5F01B569742A90F2332EEBY5K5I" TargetMode="External"/><Relationship Id="rId22" Type="http://schemas.openxmlformats.org/officeDocument/2006/relationships/hyperlink" Target="consultantplus://offline/ref=237EF5D550EDBBCA34798980115898C8A0A7612A487C45888ACFFB8AD63AA56CB167EDE18EDCBFFABE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2020-09-25T12:06:00Z</dcterms:created>
  <dcterms:modified xsi:type="dcterms:W3CDTF">2020-09-25T12:43:00Z</dcterms:modified>
</cp:coreProperties>
</file>